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지급명령신청서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r>
        <w:rPr>
          <w:b w:val="0"/>
        </w:rPr>
        <w:t>대여금 청구의 독촉사건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채무자는 채권자에게 아래 청구금액 및 독촉절차비용을 지급하라는 명령을 구합니다.</w:t>
      </w:r>
    </w:p>
    <w:p>
      <w:r>
        <w:rPr>
          <w:b w:val="0"/>
        </w:rPr>
        <w:t>1. 금 10,000,000원</w:t>
      </w:r>
    </w:p>
    <w:p>
      <w:r>
        <w:rPr>
          <w:b w:val="0"/>
        </w:rPr>
        <w:t>2. 위 1항 금액에 대하여 2025. 9. 2.부터 이 사건 지급명령정본이 송달된 날까지는 연 5%의, 그 다음 날부터 다 갚는 날까지는 연 12%의 각 비율로 계산한 돈</w:t>
      </w:r>
    </w:p>
    <w:p>
      <w:r>
        <w:rPr>
          <w:b w:val="0"/>
        </w:rPr>
        <w:t>3. 독촉절차비용  금 ○○○○○원</w:t>
      </w:r>
    </w:p>
    <w:p>
      <w:r>
        <w:rPr>
          <w:b w:val="0"/>
        </w:rPr>
        <w:t xml:space="preserve">   내역: 송달료 ○○○○○원, 인지대 ○○○○원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1. 채권자는 2025. 3. 2. 채무자에게 10,000,000원을 변제기 2025. 9. 1.로 정하여 빌려주었습니다.</w:t>
      </w:r>
    </w:p>
    <w:p>
      <w:r>
        <w:rPr>
          <w:b w:val="0"/>
        </w:rPr>
        <w:t>2. 채무자는 변제기가 지나도록 채권자의 거듭된 독촉에도 위 돈을 갚지 않고 있습니다.</w:t>
      </w:r>
    </w:p>
    <w:p>
      <w:r>
        <w:rPr>
          <w:b w:val="0"/>
        </w:rPr>
        <w:t>3. 따라서 채무자는 채권자에게 대여금 10,000,000원과 이에 대한 지연손해금 및 독촉절차비용을 지급할 의무가 있으므로 이 신청을 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송달료 납부서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지급명령신청서</dc:title>
  <dc:subject/>
  <dc:creator>로페이퍼(LawPaper)</dc:creator>
  <cp:keywords/>
  <dc:description>로페이퍼 서식 – https://lawpaper.co.kr/forms/payment-order/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