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집행문부여 및 송달·확정증명 신청서</w:t>
      </w:r>
    </w:p>
    <w:p>
      <w:r>
        <w:rPr>
          <w:b w:val="0"/>
        </w:rPr>
      </w:r>
    </w:p>
    <w:p>
      <w:r>
        <w:rPr>
          <w:b w:val="0"/>
        </w:rPr>
        <w:t>사    건  2026가소000000 대여금</w:t>
      </w:r>
    </w:p>
    <w:p>
      <w:r>
        <w:rPr>
          <w:b w:val="0"/>
        </w:rPr>
        <w:t>원    고  홍길동</w:t>
      </w:r>
    </w:p>
    <w:p>
      <w:r>
        <w:rPr>
          <w:b w:val="0"/>
        </w:rPr>
        <w:t>피    고  김철수</w:t>
      </w:r>
    </w:p>
    <w:p>
      <w:r>
        <w:rPr>
          <w:b w:val="0"/>
        </w:rPr>
      </w:r>
    </w:p>
    <w:p>
      <w:r>
        <w:rPr>
          <w:b w:val="0"/>
        </w:rPr>
        <w:t>위 사건에 관하여 2026. ○. ○. 선고된 판결(또는 성립한 조정)에 대하여 강제집행을 하고자 하므로,</w:t>
      </w:r>
    </w:p>
    <w:p>
      <w:r>
        <w:rPr>
          <w:b w:val="0"/>
        </w:rPr>
        <w:t>1. 판결 정본에 집행문을 부여하여 주시고,</w:t>
      </w:r>
    </w:p>
    <w:p>
      <w:r>
        <w:rPr>
          <w:b w:val="0"/>
        </w:rPr>
        <w:t>2. 위 판결 정본이 피고에게 2026. ○. ○. 송달되었음을,</w:t>
      </w:r>
    </w:p>
    <w:p>
      <w:r>
        <w:rPr>
          <w:b w:val="0"/>
        </w:rPr>
        <w:t>3. 위 판결이 2026. ○. ○. 확정되었음을</w:t>
      </w:r>
    </w:p>
    <w:p>
      <w:r>
        <w:rPr>
          <w:b w:val="0"/>
        </w:rPr>
        <w:t>증명하여 주시기 바랍니다.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신청인(원고)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집행문부여신청서</dc:title>
  <dc:subject/>
  <dc:creator>로페이퍼(LawPaper)</dc:creator>
  <cp:keywords/>
  <dc:description>로페이퍼 서식 – https://lawpaper.co.kr/forms/execution-clause/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